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37A" w:rsidRPr="004B28AC" w:rsidRDefault="00E0637A" w:rsidP="00E0637A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</w:rPr>
      </w:pPr>
      <w:r w:rsidRPr="004B28AC">
        <w:rPr>
          <w:rFonts w:ascii="Times New Roman" w:hAnsi="Times New Roman" w:cs="Times New Roman"/>
          <w:b/>
          <w:sz w:val="24"/>
        </w:rPr>
        <w:t>Кружок «Развивай-ка» для любознательных детей</w:t>
      </w:r>
      <w:r w:rsidR="00D3293F">
        <w:rPr>
          <w:rFonts w:ascii="Times New Roman" w:hAnsi="Times New Roman" w:cs="Times New Roman"/>
          <w:b/>
          <w:sz w:val="24"/>
        </w:rPr>
        <w:t xml:space="preserve"> </w:t>
      </w:r>
      <w:r w:rsidRPr="004B28AC">
        <w:rPr>
          <w:rFonts w:ascii="Times New Roman" w:hAnsi="Times New Roman" w:cs="Times New Roman"/>
          <w:b/>
          <w:sz w:val="24"/>
        </w:rPr>
        <w:t>- малышей</w:t>
      </w:r>
    </w:p>
    <w:p w:rsidR="00E0637A" w:rsidRDefault="00E0637A" w:rsidP="00E0637A">
      <w:pPr>
        <w:spacing w:after="0"/>
        <w:ind w:firstLine="284"/>
        <w:jc w:val="center"/>
        <w:rPr>
          <w:rFonts w:ascii="Times New Roman" w:hAnsi="Times New Roman" w:cs="Times New Roman"/>
          <w:sz w:val="24"/>
        </w:rPr>
      </w:pPr>
    </w:p>
    <w:p w:rsidR="00E0637A" w:rsidRDefault="0082077A" w:rsidP="00E0637A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1477EE">
        <w:rPr>
          <w:rFonts w:ascii="Times New Roman" w:hAnsi="Times New Roman" w:cs="Times New Roman"/>
          <w:sz w:val="24"/>
        </w:rPr>
        <w:t>Сенсорное воспитание дошкольников - это целенаправленное педагогическое воздействие, обеспечивающее формирование умственного познания и совершенствование ощущений и восприятий. Вопрос сенсорного воспитания детей в дошкольном образовании является одним из актуальных. Сенсорное развитие, с одной стороны, составляет фундамент общего умственного развития ребенка, с другой – имеет самостоятельное значение, так как полноценное восприятие необходимо и для успешного обучения ребенка в детском саду, в школе, и для многих видов труда. Значение сенсорного развития в дошкольном детстве трудно переоценить.</w:t>
      </w:r>
    </w:p>
    <w:p w:rsidR="00E0637A" w:rsidRPr="001477EE" w:rsidRDefault="00E0637A" w:rsidP="00E0637A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proofErr w:type="spellStart"/>
      <w:r w:rsidRPr="001477EE">
        <w:rPr>
          <w:rFonts w:ascii="Times New Roman" w:hAnsi="Times New Roman" w:cs="Times New Roman"/>
          <w:sz w:val="24"/>
        </w:rPr>
        <w:t>Сенсорика</w:t>
      </w:r>
      <w:proofErr w:type="spellEnd"/>
      <w:r w:rsidRPr="001477EE">
        <w:rPr>
          <w:rFonts w:ascii="Times New Roman" w:hAnsi="Times New Roman" w:cs="Times New Roman"/>
          <w:sz w:val="24"/>
        </w:rPr>
        <w:t xml:space="preserve"> - это первое с чем сталкивается малыш с приходом в детский сад и без мамы никуда не может двигаться. </w:t>
      </w:r>
    </w:p>
    <w:p w:rsidR="00E0637A" w:rsidRPr="001477EE" w:rsidRDefault="00E0637A" w:rsidP="00E0637A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1477EE">
        <w:rPr>
          <w:rFonts w:ascii="Times New Roman" w:hAnsi="Times New Roman" w:cs="Times New Roman"/>
          <w:sz w:val="24"/>
        </w:rPr>
        <w:t xml:space="preserve">Сенсорное развитие дошкольников развивает у детей способность к восприятию различных предметов и формирует представление об их форме, размере, цвете. </w:t>
      </w:r>
    </w:p>
    <w:p w:rsidR="00E0637A" w:rsidRDefault="0082077A" w:rsidP="00E0637A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1477EE">
        <w:rPr>
          <w:rFonts w:ascii="Times New Roman" w:hAnsi="Times New Roman" w:cs="Times New Roman"/>
          <w:sz w:val="24"/>
        </w:rPr>
        <w:t xml:space="preserve"> Дети младшего дошкольного возраста все в основном делают на ощуп</w:t>
      </w:r>
      <w:r w:rsidR="002E6D50" w:rsidRPr="001477EE">
        <w:rPr>
          <w:rFonts w:ascii="Times New Roman" w:hAnsi="Times New Roman" w:cs="Times New Roman"/>
          <w:sz w:val="24"/>
        </w:rPr>
        <w:t>ь, их действия носят ориентирово</w:t>
      </w:r>
      <w:r w:rsidRPr="001477EE">
        <w:rPr>
          <w:rFonts w:ascii="Times New Roman" w:hAnsi="Times New Roman" w:cs="Times New Roman"/>
          <w:sz w:val="24"/>
        </w:rPr>
        <w:t xml:space="preserve">чный характер, малыши долго исследуют предметы, прежде чем сделать тот или иной вывод. Роль дидактической игры в </w:t>
      </w:r>
      <w:r w:rsidR="001477EE" w:rsidRPr="001477EE">
        <w:rPr>
          <w:rFonts w:ascii="Times New Roman" w:hAnsi="Times New Roman" w:cs="Times New Roman"/>
          <w:sz w:val="24"/>
        </w:rPr>
        <w:t>сенсорном</w:t>
      </w:r>
      <w:r w:rsidRPr="001477EE">
        <w:rPr>
          <w:rFonts w:ascii="Times New Roman" w:hAnsi="Times New Roman" w:cs="Times New Roman"/>
          <w:sz w:val="24"/>
        </w:rPr>
        <w:t xml:space="preserve"> воспитании ребёнка велика. Дидактическая игра является ведущей формой сенсорного развития. Она помогает ребёнку узнать окружающий мир и расширить его кругозор. Дидактические игры по сенсорному развитию могут рационализировать работу воспитателя, дают возможность проследить процесс сенсорного развития.</w:t>
      </w:r>
    </w:p>
    <w:p w:rsidR="007C30C1" w:rsidRPr="001477EE" w:rsidRDefault="0082077A" w:rsidP="002D49CB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477EE">
        <w:rPr>
          <w:rFonts w:ascii="Times New Roman" w:hAnsi="Times New Roman" w:cs="Times New Roman"/>
          <w:sz w:val="24"/>
        </w:rPr>
        <w:t xml:space="preserve"> </w:t>
      </w:r>
      <w:r w:rsidR="007C0634" w:rsidRPr="001477EE">
        <w:rPr>
          <w:rFonts w:ascii="Times New Roman" w:hAnsi="Times New Roman" w:cs="Times New Roman"/>
          <w:sz w:val="24"/>
        </w:rPr>
        <w:t>На кружке</w:t>
      </w:r>
      <w:r w:rsidR="002D49CB">
        <w:rPr>
          <w:rFonts w:ascii="Times New Roman" w:hAnsi="Times New Roman" w:cs="Times New Roman"/>
          <w:sz w:val="24"/>
        </w:rPr>
        <w:t xml:space="preserve"> «Развивай-ка»</w:t>
      </w:r>
      <w:r w:rsidRPr="001477EE">
        <w:rPr>
          <w:rFonts w:ascii="Times New Roman" w:hAnsi="Times New Roman" w:cs="Times New Roman"/>
          <w:sz w:val="24"/>
        </w:rPr>
        <w:t xml:space="preserve"> мы используем следующие игры: </w:t>
      </w:r>
      <w:r w:rsidR="007C0634" w:rsidRPr="001477EE">
        <w:rPr>
          <w:rFonts w:ascii="Times New Roman" w:hAnsi="Times New Roman" w:cs="Times New Roman"/>
          <w:sz w:val="24"/>
        </w:rPr>
        <w:t>«Пересыпание ложкой», «Прыг – скок по дорожке», «Сортировка»</w:t>
      </w:r>
      <w:r w:rsidR="007C30C1" w:rsidRPr="001477EE">
        <w:rPr>
          <w:rFonts w:ascii="Times New Roman" w:hAnsi="Times New Roman" w:cs="Times New Roman"/>
          <w:sz w:val="24"/>
        </w:rPr>
        <w:t>, «Найди предмет такой же формы», «Угости маленького и большого зайца морковкой», «Сбор фруктов», «В гостях у фигурок-человечков», «Большие и маленькие куклы», «Стиральные машинки», «Подбери по форме»,«Игры с прищепками» (выкладывание предметов по образцу), «Почини одежду зайчатам», «Катание цветных шариков», «Счетные палочки»,«Золушка», «Воздушные шары»,</w:t>
      </w:r>
      <w:r w:rsidR="007C30C1" w:rsidRPr="007C0634">
        <w:rPr>
          <w:rFonts w:ascii="Times New Roman" w:eastAsia="Calibri" w:hAnsi="Times New Roman" w:cs="Times New Roman"/>
          <w:sz w:val="24"/>
          <w:szCs w:val="28"/>
        </w:rPr>
        <w:t xml:space="preserve">«Пальчиковые игры с шариками </w:t>
      </w:r>
      <w:proofErr w:type="spellStart"/>
      <w:r w:rsidR="007C30C1" w:rsidRPr="007C0634">
        <w:rPr>
          <w:rFonts w:ascii="Times New Roman" w:eastAsia="Calibri" w:hAnsi="Times New Roman" w:cs="Times New Roman"/>
          <w:sz w:val="24"/>
          <w:szCs w:val="28"/>
        </w:rPr>
        <w:t>Су-Джок</w:t>
      </w:r>
      <w:proofErr w:type="spellEnd"/>
      <w:r w:rsidR="007C30C1" w:rsidRPr="007C0634">
        <w:rPr>
          <w:rFonts w:ascii="Times New Roman" w:eastAsia="Calibri" w:hAnsi="Times New Roman" w:cs="Times New Roman"/>
          <w:sz w:val="24"/>
          <w:szCs w:val="28"/>
        </w:rPr>
        <w:t>»</w:t>
      </w:r>
      <w:r w:rsidR="007C30C1" w:rsidRPr="001477EE">
        <w:rPr>
          <w:rFonts w:ascii="Times New Roman" w:eastAsia="Calibri" w:hAnsi="Times New Roman" w:cs="Times New Roman"/>
          <w:sz w:val="24"/>
          <w:szCs w:val="28"/>
        </w:rPr>
        <w:t xml:space="preserve">, «Окрашивание воды», «Поможем зайке разложить игрушки», «Ткани», </w:t>
      </w:r>
      <w:r w:rsidR="007C30C1" w:rsidRPr="007C0634">
        <w:rPr>
          <w:rFonts w:ascii="Times New Roman" w:eastAsia="Calibri" w:hAnsi="Times New Roman" w:cs="Times New Roman"/>
          <w:sz w:val="24"/>
          <w:szCs w:val="28"/>
        </w:rPr>
        <w:t>«Строим башню»</w:t>
      </w:r>
      <w:r w:rsidR="007C30C1" w:rsidRPr="001477EE">
        <w:rPr>
          <w:rFonts w:ascii="Times New Roman" w:eastAsia="Calibri" w:hAnsi="Times New Roman" w:cs="Times New Roman"/>
          <w:sz w:val="24"/>
          <w:szCs w:val="28"/>
        </w:rPr>
        <w:t>, «Что лежит в мешочке?», «Подбери петушку перышко», «Сделаем куклам бусы», «Спрячь мышку», «Игры со счетными палочками» (выкладывание по образцу), «Башня из кубов».</w:t>
      </w:r>
    </w:p>
    <w:p w:rsidR="003C4D16" w:rsidRDefault="0082077A" w:rsidP="001477EE">
      <w:pPr>
        <w:spacing w:after="0"/>
        <w:ind w:firstLine="284"/>
        <w:rPr>
          <w:rFonts w:ascii="Times New Roman" w:hAnsi="Times New Roman" w:cs="Times New Roman"/>
          <w:sz w:val="24"/>
        </w:rPr>
      </w:pPr>
      <w:r w:rsidRPr="001477EE">
        <w:rPr>
          <w:rFonts w:ascii="Times New Roman" w:hAnsi="Times New Roman" w:cs="Times New Roman"/>
          <w:sz w:val="24"/>
        </w:rPr>
        <w:t>Эти игры формируют умение различать и группировать п</w:t>
      </w:r>
      <w:r w:rsidR="007C30C1" w:rsidRPr="001477EE">
        <w:rPr>
          <w:rFonts w:ascii="Times New Roman" w:hAnsi="Times New Roman" w:cs="Times New Roman"/>
          <w:sz w:val="24"/>
        </w:rPr>
        <w:t>редметы по форме и по величине, познать</w:t>
      </w:r>
      <w:r w:rsidRPr="001477EE">
        <w:rPr>
          <w:rFonts w:ascii="Times New Roman" w:hAnsi="Times New Roman" w:cs="Times New Roman"/>
          <w:sz w:val="24"/>
        </w:rPr>
        <w:t xml:space="preserve"> качеств</w:t>
      </w:r>
      <w:r w:rsidR="007C30C1" w:rsidRPr="001477EE">
        <w:rPr>
          <w:rFonts w:ascii="Times New Roman" w:hAnsi="Times New Roman" w:cs="Times New Roman"/>
          <w:sz w:val="24"/>
        </w:rPr>
        <w:t>о и свойство</w:t>
      </w:r>
      <w:r w:rsidRPr="001477EE">
        <w:rPr>
          <w:rFonts w:ascii="Times New Roman" w:hAnsi="Times New Roman" w:cs="Times New Roman"/>
          <w:sz w:val="24"/>
        </w:rPr>
        <w:t xml:space="preserve">, величину и цвет. Каждая игра полезна для умственного развития детей. </w:t>
      </w:r>
      <w:r w:rsidR="007C30C1" w:rsidRPr="001477EE">
        <w:rPr>
          <w:rFonts w:ascii="Times New Roman" w:hAnsi="Times New Roman" w:cs="Times New Roman"/>
          <w:sz w:val="24"/>
        </w:rPr>
        <w:t>На кружке</w:t>
      </w:r>
      <w:r w:rsidRPr="001477EE">
        <w:rPr>
          <w:rFonts w:ascii="Times New Roman" w:hAnsi="Times New Roman" w:cs="Times New Roman"/>
          <w:sz w:val="24"/>
        </w:rPr>
        <w:t xml:space="preserve"> созданы все условия для развития сенсорного воспитания детей.</w:t>
      </w:r>
    </w:p>
    <w:p w:rsidR="001477EE" w:rsidRDefault="004B28AC" w:rsidP="001477EE">
      <w:pPr>
        <w:spacing w:after="0"/>
        <w:ind w:firstLine="284"/>
        <w:rPr>
          <w:rFonts w:ascii="Times New Roman" w:hAnsi="Times New Roman" w:cs="Times New Roman"/>
          <w:sz w:val="24"/>
        </w:rPr>
      </w:pPr>
      <w:r w:rsidRPr="000A1164"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239.25pt">
            <v:imagedata r:id="rId4" o:title="tErC5YEXe4I" cropbottom="14755f"/>
          </v:shape>
        </w:pict>
      </w:r>
      <w:r w:rsidRPr="000A1164">
        <w:rPr>
          <w:rFonts w:ascii="Times New Roman" w:hAnsi="Times New Roman" w:cs="Times New Roman"/>
          <w:sz w:val="24"/>
        </w:rPr>
        <w:pict>
          <v:shape id="_x0000_i1026" type="#_x0000_t75" style="width:236.25pt;height:239.25pt">
            <v:imagedata r:id="rId5" o:title="9g0V_MKg_BM" cropbottom="11189f"/>
          </v:shape>
        </w:pict>
      </w:r>
    </w:p>
    <w:p w:rsidR="002D49CB" w:rsidRDefault="002D49CB" w:rsidP="001477EE">
      <w:pPr>
        <w:spacing w:after="0"/>
        <w:ind w:firstLine="284"/>
        <w:rPr>
          <w:rFonts w:ascii="Times New Roman" w:hAnsi="Times New Roman" w:cs="Times New Roman"/>
          <w:sz w:val="24"/>
        </w:rPr>
      </w:pPr>
    </w:p>
    <w:p w:rsidR="002D49CB" w:rsidRDefault="002D49CB" w:rsidP="001477EE">
      <w:pPr>
        <w:spacing w:after="0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05500" cy="4429125"/>
            <wp:effectExtent l="19050" t="0" r="0" b="0"/>
            <wp:docPr id="12" name="Рисунок 12" descr="E:\28.03.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8.03.2021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61" cy="443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AC" w:rsidRDefault="004B28AC" w:rsidP="001477EE">
      <w:pPr>
        <w:spacing w:after="0"/>
        <w:ind w:firstLine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93118" cy="2790825"/>
            <wp:effectExtent l="19050" t="0" r="2382" b="0"/>
            <wp:docPr id="13" name="Рисунок 13" descr="E:\28.03.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8.03.202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63" cy="279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8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24275" cy="2793207"/>
            <wp:effectExtent l="19050" t="0" r="9525" b="0"/>
            <wp:docPr id="14" name="Рисунок 14" descr="E:\28.03.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8.03.2021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01" cy="27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D5" w:rsidRPr="001477EE" w:rsidRDefault="004B28AC" w:rsidP="004B28AC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11504" cy="2286000"/>
            <wp:effectExtent l="19050" t="0" r="3046" b="0"/>
            <wp:docPr id="15" name="Рисунок 15" descr="E:\28.03.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8.03.202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172" r="-13" b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36" cy="22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                            </w:t>
      </w:r>
      <w:proofErr w:type="spellStart"/>
      <w:r w:rsidR="002D49CB">
        <w:rPr>
          <w:rFonts w:ascii="Times New Roman" w:hAnsi="Times New Roman" w:cs="Times New Roman"/>
          <w:sz w:val="24"/>
        </w:rPr>
        <w:t>Гайс</w:t>
      </w:r>
      <w:proofErr w:type="spellEnd"/>
      <w:r w:rsidR="002D49CB">
        <w:rPr>
          <w:rFonts w:ascii="Times New Roman" w:hAnsi="Times New Roman" w:cs="Times New Roman"/>
          <w:sz w:val="24"/>
        </w:rPr>
        <w:t xml:space="preserve"> Н.Н., воспитатель</w:t>
      </w:r>
    </w:p>
    <w:sectPr w:rsidR="007403D5" w:rsidRPr="001477EE" w:rsidSect="004B28AC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2010B"/>
    <w:rsid w:val="000A1164"/>
    <w:rsid w:val="001477EE"/>
    <w:rsid w:val="002D49CB"/>
    <w:rsid w:val="002E6D50"/>
    <w:rsid w:val="003C4D16"/>
    <w:rsid w:val="003C776C"/>
    <w:rsid w:val="004B28AC"/>
    <w:rsid w:val="007403D5"/>
    <w:rsid w:val="007C0634"/>
    <w:rsid w:val="007C30C1"/>
    <w:rsid w:val="0082077A"/>
    <w:rsid w:val="00D3293F"/>
    <w:rsid w:val="00E0637A"/>
    <w:rsid w:val="00F20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0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2021-03-28T03:31:00Z</dcterms:created>
  <dcterms:modified xsi:type="dcterms:W3CDTF">2021-03-28T08:53:00Z</dcterms:modified>
</cp:coreProperties>
</file>