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7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65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автономное дошкольное образовательное учреждение Абатского района детский сад «Сибирячок» корпус №1</w:t>
      </w: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РМО «Инновационные технологии в развитии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креативных</w:t>
      </w:r>
      <w:proofErr w:type="spellEnd"/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способностей дошкольников в различных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видах деятельности»,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Русское народное декоративно-прикладное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искусство в развитии художественного творчества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343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дошкольников</w:t>
      </w:r>
    </w:p>
    <w:p w:rsidR="009A4428" w:rsidRPr="008D3435" w:rsidRDefault="009A4428" w:rsidP="009A442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Pr="009A4428" w:rsidRDefault="00195E3D" w:rsidP="0072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8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Народная игрушка, как основа</w:t>
      </w:r>
      <w:r w:rsidR="007265B9" w:rsidRPr="009A4428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декоративно – прикладного искусства </w:t>
      </w:r>
    </w:p>
    <w:p w:rsidR="007265B9" w:rsidRPr="009A4428" w:rsidRDefault="007265B9" w:rsidP="0072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8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в развитии творческих способностей детей</w:t>
      </w:r>
    </w:p>
    <w:p w:rsidR="007265B9" w:rsidRPr="009A4428" w:rsidRDefault="007265B9" w:rsidP="0072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8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младшего дошкольного возраста</w:t>
      </w:r>
    </w:p>
    <w:p w:rsidR="007265B9" w:rsidRPr="009A4428" w:rsidRDefault="007265B9" w:rsidP="0072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8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(из опыта работы)</w:t>
      </w:r>
    </w:p>
    <w:p w:rsidR="007265B9" w:rsidRPr="009A4428" w:rsidRDefault="007265B9" w:rsidP="00731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Иванова Е.Н., воспитатель </w:t>
      </w: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первой квалификационной категории</w:t>
      </w: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Default="007265B9" w:rsidP="007265B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65B9" w:rsidRPr="007265B9" w:rsidRDefault="00EB72B3" w:rsidP="00731E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с.Абатское, </w:t>
      </w:r>
      <w:bookmarkStart w:id="0" w:name="_GoBack"/>
      <w:bookmarkEnd w:id="0"/>
      <w:r w:rsidR="007265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2019 г.</w:t>
      </w:r>
    </w:p>
    <w:p w:rsidR="007265B9" w:rsidRDefault="007265B9" w:rsidP="00A738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36B3" w:rsidRPr="0002507D" w:rsidRDefault="00A73847" w:rsidP="00025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0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первые годы ребенка</w:t>
      </w:r>
      <w:r w:rsidRPr="000250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начинают развиваться те черты характера, чувства, которые незримо связывают ребенка со своей страной, с ее историей, с ее традициями. Детям такого возраста еще не доступны понятия:  Родина, страна, традиции, поэтому главная наша задача  заложить и подготовить в детях почву, чтобы ребенок вырос в атмосфере, которая насыщена живыми образами, яркими красками той страны, в которой мы живем.</w:t>
      </w:r>
      <w:r w:rsidRPr="000250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50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А мы родились и живем в сложное время больших перемен, это то время, когда происходит оскудение духовных ценностей, оскудение личности, Оскудение народных традиций, обычаев, теряются нравственные ориентиры.</w:t>
      </w:r>
      <w:r w:rsidRPr="000250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50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все времена главной задачей </w:t>
      </w:r>
      <w:r w:rsidRPr="000250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старшего поколения была передача подрастающему поколению добрых традиций своего народа, сохранение и укрепление духовного опыта, предыдущих поколений.</w:t>
      </w:r>
      <w:r w:rsidR="000250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И, конечно, эти традиции можно передавать как через устное народное творчество, так и через декоративно – прикладное искусство.</w:t>
      </w:r>
    </w:p>
    <w:p w:rsidR="004D4216" w:rsidRPr="0002507D" w:rsidRDefault="00E30811" w:rsidP="000250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2. </w:t>
      </w:r>
      <w:r w:rsidR="00D936B3" w:rsidRPr="0002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Декоративно-прикладное искусство</w:t>
      </w:r>
      <w:r w:rsidR="00D936B3" w:rsidRPr="00025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одно из важных средств художественного воспитания детей дошкольного возраста.</w:t>
      </w:r>
      <w:r w:rsidR="00D936B3" w:rsidRPr="0002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36B3" w:rsidRPr="00025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чего же начинать знакомство детей с декоративно – прикладным </w:t>
      </w:r>
      <w:proofErr w:type="spellStart"/>
      <w:r w:rsidR="00D936B3" w:rsidRPr="00025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искусствоом</w:t>
      </w:r>
      <w:proofErr w:type="spellEnd"/>
      <w:r w:rsidR="00D936B3" w:rsidRPr="00025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 </w:t>
      </w:r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К.Д. Ушинский </w:t>
      </w:r>
      <w:r w:rsidR="004D4216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считал, что «дети не любят игрушек неподвижных, оконченных, хорошо отделанных, которых они не могут изменить по своей фантазии; ребенку нравится именно живое движение представлений в его голове, и он хочет, чтобы игрушки его хоть сколько-нибудь соответствовали ассоциациям его воображения….Вот почему лучшая игрушка для дитяти та, которую он может заставить изменять</w:t>
      </w:r>
      <w:r w:rsidR="00CC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самым разнообразным образом». </w:t>
      </w:r>
      <w:r w:rsidR="004D4216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народная игрушка, как часть народной культуры, по мнению К.Д. Ушинского, обладает всеми этими характеристиками: она не только способна стимулировать ребенка к творчеству, прикладному в частности, но и позволяет домыслить и </w:t>
      </w:r>
      <w:proofErr w:type="spellStart"/>
      <w:r w:rsidR="004D4216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довообразить</w:t>
      </w:r>
      <w:proofErr w:type="spellEnd"/>
      <w:r w:rsidR="004D4216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недоделано в обобщенной форме игрушки. При этом Н.Н. Анисимова, придерживаясь мнения К.Д. Ушинского, подчеркивает, что в случае дополнения и доделывания игрушки, творчество ребенка будет являться прикладным, так как, создавая себе игрушку по народным мотивам, ребенок может изменять, дополнять, вносить в образ собственные ассоциации. Кроме того, народная игрушка, по мнению исследователя, как никакая другая, способна будить фантазию и воображение детей. Потому что народная игрушка способна заставить ребенка не просто действовать, но действовать и творить одновременно</w:t>
      </w:r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4428" w:rsidRDefault="00E30811" w:rsidP="00CC65F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3.</w:t>
      </w:r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методические пособия по данному направлению, я начала работу по ознакомлению детей раннего возраста с народной игрушкой. Самая доступная и понятная для детей народная игрушка – это </w:t>
      </w:r>
      <w:proofErr w:type="spellStart"/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матрешка.Матрешка</w:t>
      </w:r>
      <w:proofErr w:type="spellEnd"/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вызвала необычайный эмоциональный отклик у детей, они оживленно рассказывали какого цвета на ней наряд, платок, </w:t>
      </w:r>
    </w:p>
    <w:p w:rsidR="009A4428" w:rsidRDefault="00E30811" w:rsidP="00CC65F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4.</w:t>
      </w:r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слушали  и запоминали стихи о ней. </w:t>
      </w:r>
    </w:p>
    <w:p w:rsidR="009A4428" w:rsidRDefault="0058261E" w:rsidP="00CC65F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6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Слайд 5.</w:t>
      </w:r>
      <w:r w:rsidR="00D936B3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совместной деятельности со взрослым дети сами выбирали цвет наряда для силуэта матрешки и раскрашивали их, закрепляя название цвета.</w:t>
      </w:r>
    </w:p>
    <w:p w:rsidR="00D2058B" w:rsidRPr="0002507D" w:rsidRDefault="00D936B3" w:rsidP="00CC65F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61E" w:rsidRPr="005826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</w:t>
      </w:r>
      <w:r w:rsidR="0058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Матрешка развивает воображение у детей, способствует активизации их творческих способностей</w:t>
      </w:r>
    </w:p>
    <w:p w:rsidR="00D2058B" w:rsidRPr="0002507D" w:rsidRDefault="007265B9" w:rsidP="000250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7.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игрушка - это самый любимый и доступный детям предмет, то дымковская,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каргопольская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филимоновская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богородская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 как нельзя лучше подходит для знакомства с ней уже в младшей группе. Эти игрушки просты по форме, нарядны, колоритны, своеобразны, украшены простым, но впечатляющим орнаментом, они будят воображение детей и всегда желанны им.</w:t>
      </w:r>
    </w:p>
    <w:p w:rsidR="009A4428" w:rsidRDefault="007265B9" w:rsidP="003624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  <w:r w:rsidRPr="00726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игрушку включала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персонаж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игрушка появлялась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зарядкой 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(под шуточную </w:t>
      </w:r>
      <w:proofErr w:type="spellStart"/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изображали</w:t>
      </w:r>
      <w:r w:rsidR="00CC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гарцуют кони, хлопают крыльями пет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ушки). </w:t>
      </w:r>
    </w:p>
    <w:p w:rsidR="009A4428" w:rsidRDefault="007265B9" w:rsidP="003624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</w:t>
      </w:r>
      <w:r w:rsidRPr="00726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ненавязчиво  предлагала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дидактические игры: «Укрась юбочку барышне», «Наряди козлика». При этом 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ставить задачи запомнить названия игрушки, главное - вызвать интерес и любовь детей к ней, запомнить и закрепить цвета и формы. </w:t>
      </w:r>
    </w:p>
    <w:p w:rsidR="009A4428" w:rsidRDefault="007265B9" w:rsidP="003624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10.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всегда эмоционально отзывчивы к цвету. Они неравнодушны к сочетаниям ярких, звучных, радующих глаз красок народной игрушки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 образом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происходило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освоение детьми раннего возраста рисунка русской росписи игрушки. Так, 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младшей </w:t>
      </w:r>
      <w:r w:rsidR="0095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учились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 мазки, точки, кле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тки, округлые формы. </w:t>
      </w:r>
    </w:p>
    <w:p w:rsidR="009A4428" w:rsidRDefault="007265B9" w:rsidP="003624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  <w:r w:rsidRPr="007265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мы с ними рассматривали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пятнистых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лошадок, нарядных кукол, играли с ними, </w:t>
      </w:r>
    </w:p>
    <w:p w:rsidR="0002507D" w:rsidRPr="003624DE" w:rsidRDefault="003624DE" w:rsidP="003624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12</w:t>
      </w:r>
      <w:r w:rsidR="009A4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A4428" w:rsidRPr="009A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украшали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фартуки, платки, с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алфетки для кукол, разрисовывали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силуэты живот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ных. Первоначально шло освоение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точек-го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рошин кистями, далее дети учились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клетки - пересечение вертикальных и горизонтальных линий и заполнять их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мазками-точкам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зом, первое, чем дети овладели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– это создание эскизов по образцам того или иного промысла. Второй важный навык – умение вытягивать конус из цельного куска глины, что свойственно при создании дым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ковской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каргопольской</w:t>
      </w:r>
      <w:proofErr w:type="spellEnd"/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игрушки. Определенн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простота выполнения позволила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самым маленьким творцам создавать свои первые шедевры. Обучение лепке традици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онной народной игрушки строилось 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от простого к сложному. Вна</w:t>
      </w:r>
      <w:r w:rsidR="0002507D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чале дети лепили</w:t>
      </w:r>
      <w:r w:rsidR="00D2058B" w:rsidRPr="0002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 птиц, затем - коней, и потом - фигуру человека. Третья, очень важная составляющая процесса обучения при создании игрушки - знакомство с основными элементами росписи и непосредственное ее выполнение, с учетом традиции.</w:t>
      </w:r>
    </w:p>
    <w:p w:rsidR="00D936B3" w:rsidRPr="0002507D" w:rsidRDefault="00D936B3" w:rsidP="000250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07D">
        <w:rPr>
          <w:rFonts w:ascii="Times New Roman" w:hAnsi="Times New Roman" w:cs="Times New Roman"/>
          <w:color w:val="000000"/>
          <w:sz w:val="28"/>
          <w:szCs w:val="28"/>
        </w:rPr>
        <w:t>Итак, одним из наиболее доступных восприятию ребенка раннего возраста видов декоративно-прикладного искусства, является народная игрушка, впитавшая в себя многовековой опыт народно</w:t>
      </w:r>
      <w:r w:rsidR="00852116">
        <w:rPr>
          <w:rFonts w:ascii="Times New Roman" w:hAnsi="Times New Roman" w:cs="Times New Roman"/>
          <w:color w:val="000000"/>
          <w:sz w:val="28"/>
          <w:szCs w:val="28"/>
        </w:rPr>
        <w:t>й педагогики и культуры.</w:t>
      </w:r>
      <w:r w:rsidRPr="0002507D">
        <w:rPr>
          <w:rFonts w:ascii="Times New Roman" w:hAnsi="Times New Roman" w:cs="Times New Roman"/>
          <w:color w:val="000000"/>
          <w:sz w:val="28"/>
          <w:szCs w:val="28"/>
        </w:rPr>
        <w:t xml:space="preserve"> Именно поэтому, обращение к народной игрушке, как посреднику, между ребенком раннего возраста и взрослым, в процессе овладения конструктивными способами и средствами взаимодействия, становится наиболее эффективным.</w:t>
      </w:r>
    </w:p>
    <w:p w:rsidR="00D936B3" w:rsidRPr="0002507D" w:rsidRDefault="00D936B3" w:rsidP="0002507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0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Исследователями доказано, что народные игрушки способствуют развитию сотрудничества ребенка и взрослого; формируют потребность ребенка в общении; развивают способность понимать взрослого; упражняют малыша в подражании взрослому; развивают умение действовать по образцу взрослого, что </w:t>
      </w:r>
      <w:r w:rsidR="00852116">
        <w:rPr>
          <w:rFonts w:ascii="Times New Roman" w:hAnsi="Times New Roman" w:cs="Times New Roman"/>
          <w:color w:val="000000"/>
          <w:sz w:val="28"/>
          <w:szCs w:val="28"/>
        </w:rPr>
        <w:t xml:space="preserve">важно на первых этапах развития. </w:t>
      </w:r>
      <w:r w:rsidRPr="0002507D">
        <w:rPr>
          <w:rFonts w:ascii="Times New Roman" w:hAnsi="Times New Roman" w:cs="Times New Roman"/>
          <w:color w:val="000000"/>
          <w:sz w:val="28"/>
          <w:szCs w:val="28"/>
        </w:rPr>
        <w:t>Народные игрушки способствуют и развитию мелкой моторики ребенка раннего возраста, которая тесно связано с развитием мышления. Во время игры с народной игрушкой у ребенка происходит совершенствование хватательных движений; развитие разнообразных движений руки; развитие отдельных движений кисти руки; развитие движений пальцев руки. Особым достижением раннего возраста является развитие зри</w:t>
      </w:r>
      <w:r w:rsidR="00852116">
        <w:rPr>
          <w:rFonts w:ascii="Times New Roman" w:hAnsi="Times New Roman" w:cs="Times New Roman"/>
          <w:color w:val="000000"/>
          <w:sz w:val="28"/>
          <w:szCs w:val="28"/>
        </w:rPr>
        <w:t>тельно-двигательной координации. И как следствие развитию творческого потенциала детей.</w:t>
      </w:r>
    </w:p>
    <w:p w:rsidR="00D2058B" w:rsidRPr="0002507D" w:rsidRDefault="00D2058B" w:rsidP="00025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58B" w:rsidRPr="0002507D" w:rsidSect="0072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A72"/>
    <w:rsid w:val="0002507D"/>
    <w:rsid w:val="000C309B"/>
    <w:rsid w:val="00195E3D"/>
    <w:rsid w:val="00197661"/>
    <w:rsid w:val="003624DE"/>
    <w:rsid w:val="004D4216"/>
    <w:rsid w:val="0058261E"/>
    <w:rsid w:val="005E5DE7"/>
    <w:rsid w:val="007265B9"/>
    <w:rsid w:val="00731E9E"/>
    <w:rsid w:val="00821A72"/>
    <w:rsid w:val="00852116"/>
    <w:rsid w:val="008D3435"/>
    <w:rsid w:val="00952501"/>
    <w:rsid w:val="009A4428"/>
    <w:rsid w:val="00A73847"/>
    <w:rsid w:val="00CC65F6"/>
    <w:rsid w:val="00D2058B"/>
    <w:rsid w:val="00D936B3"/>
    <w:rsid w:val="00DF1EF6"/>
    <w:rsid w:val="00E30811"/>
    <w:rsid w:val="00EB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8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8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9</cp:revision>
  <cp:lastPrinted>2019-02-15T03:38:00Z</cp:lastPrinted>
  <dcterms:created xsi:type="dcterms:W3CDTF">2019-02-13T14:28:00Z</dcterms:created>
  <dcterms:modified xsi:type="dcterms:W3CDTF">2020-03-20T14:52:00Z</dcterms:modified>
</cp:coreProperties>
</file>